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D65CF" w14:textId="44681DE4" w:rsidR="00B567D1" w:rsidRDefault="00B567D1" w:rsidP="00B567D1">
      <w:pPr>
        <w:shd w:val="clear" w:color="auto" w:fill="FFFFFF"/>
        <w:spacing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2AA78055" w14:textId="6CD0423A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IV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76F2F42C" w14:textId="7777777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618E3E22" w14:textId="5ADAF23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CD5DA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27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202</w:t>
      </w:r>
      <w:r w:rsidR="00B567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28F28BD3" w14:textId="77777777" w:rsidR="00627971" w:rsidRDefault="00627971" w:rsidP="00627971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BEADF96" w14:textId="26B175E9" w:rsidR="00627971" w:rsidRDefault="00627971" w:rsidP="00B91E38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wykonania budżetu powiatu za 202</w:t>
      </w:r>
      <w:r w:rsidR="00B567D1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3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r.</w:t>
      </w:r>
    </w:p>
    <w:p w14:paraId="7C9077B2" w14:textId="77777777" w:rsidR="00627971" w:rsidRDefault="00627971" w:rsidP="00B91E38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CF1C2" w14:textId="271564E2" w:rsidR="00627971" w:rsidRDefault="00627971" w:rsidP="00B9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ust. 6 ustawy z dnia 5 czerwca 1998r. o samorządzie powiatowym /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107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w zw. z art.. 271 ust.1 ustawy z dnia 27 sierpnia 2009 r. o finansach publicznych /tekst jednolity Dz. U.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1634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uchwala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następuje:</w:t>
      </w:r>
    </w:p>
    <w:p w14:paraId="1BE37054" w14:textId="3CFDF0D5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58F99D" w14:textId="3D42978B" w:rsidR="00627971" w:rsidRDefault="00ED01E6" w:rsidP="00B91E38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Grójeckiego po zapoznaniu się ze sprawozdaniem z wykonania budżetu Powiatu Grójeckiego, sprawozdaniem finansowym, opinią Składu Orzekającego Regionalnej Izby Obrachunkowej w Warszawie zawartej w Uchwale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Nr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3.e./327/2024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 kwietni</w:t>
      </w:r>
      <w:r w:rsidR="009D18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D175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sprawozdaniach z wykonania budżetu za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rok, informacją o stanie mienia powiatu, wnioskiem Komisji Rewizyjnej Rady Powiatu Grójeckiego z dnia 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oraz opinią Składu Orzekającego Regionalnej Izby Obrachunkowej w Warszawie zawartej w Uchwale Nr 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wydania opinii o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Komisji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Rewizyjn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Powiatu Grójeckiego w sprawie udzielenia absolutorium Zarządowi Powiatu</w:t>
      </w:r>
      <w:r w:rsidR="00FB0B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udziela Zarządowi Powiatu Grójeckiego absolutorium z tytułu wykonania budżetu za 202</w:t>
      </w:r>
      <w:r w:rsidR="00B56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 </w:t>
      </w:r>
    </w:p>
    <w:p w14:paraId="136CF798" w14:textId="761FCCBA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6349ED" w14:textId="0A3E71AC" w:rsidR="00627971" w:rsidRDefault="00ED01E6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582EA4B9" w14:textId="77777777" w:rsidR="00B91E38" w:rsidRDefault="00B91E38" w:rsidP="00B91E38">
      <w:pPr>
        <w:shd w:val="clear" w:color="auto" w:fill="FFFFFF"/>
        <w:spacing w:line="48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119E7" w14:textId="66093BD9" w:rsidR="00B91E38" w:rsidRDefault="00B91E38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33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A93BC31" w14:textId="77777777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076455" w14:textId="77777777" w:rsidR="00B567D1" w:rsidRDefault="00B567D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AB7665" w14:textId="77777777" w:rsidR="005C7B8D" w:rsidRDefault="005C7B8D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93C9E8" w14:textId="37925BC5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UZASADNIENIE</w:t>
      </w:r>
    </w:p>
    <w:p w14:paraId="4FB5BDCB" w14:textId="77777777" w:rsidR="00627971" w:rsidRDefault="00627971" w:rsidP="00B91E38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EFFE6" w14:textId="06B9CFF2" w:rsidR="00627971" w:rsidRPr="003F6EC9" w:rsidRDefault="00213938" w:rsidP="002139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Zgodnie z art. 12 pkt 6 ustawy o samorządzie powiatowym (Dz. U. z 202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4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poz.1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07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t>e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zm.) do właściwości Rady Powiatu należy podejmowanie uchwały w sprawie udzielenia lub nieudzielenia absolutorium dla Zarządu z tytułu wykonania budżetu.</w:t>
      </w:r>
      <w:r w:rsid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Organem uprawnionym do występowania do Rady Powiatu z wnioskiem </w:t>
      </w:r>
      <w:r w:rsid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o udzielenie absolutorium Zarządowi jest Komisja Rewizyjna.</w:t>
      </w:r>
    </w:p>
    <w:p w14:paraId="2DEBC44B" w14:textId="7B260120" w:rsidR="00627971" w:rsidRPr="003F6EC9" w:rsidRDefault="00213938" w:rsidP="002139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Komisja Rewizyjna na posiedzeniu w dniu 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7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czerwca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>2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4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r. postanowiła wystąpić 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 wnioskiem o udzielenie absolutorium Zarządowi Powiatu Grójeckiego za 202</w:t>
      </w:r>
      <w:r w:rsidR="00B567D1">
        <w:rPr>
          <w:rFonts w:ascii="Arial" w:hAnsi="Arial" w:cs="Arial"/>
          <w:color w:val="000000" w:themeColor="text1"/>
          <w:sz w:val="24"/>
          <w:szCs w:val="24"/>
        </w:rPr>
        <w:t>3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14:paraId="50919838" w14:textId="77777777" w:rsidR="003F6EC9" w:rsidRDefault="003F6EC9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62B64" w14:textId="0433C177" w:rsidR="00627971" w:rsidRPr="003F6EC9" w:rsidRDefault="00627971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>Podjęcie niniejszej uchwały jest zatem uzasadnione.</w:t>
      </w:r>
    </w:p>
    <w:p w14:paraId="54D4BD44" w14:textId="77777777" w:rsidR="00577104" w:rsidRDefault="00577104" w:rsidP="00B91E38">
      <w:pPr>
        <w:spacing w:line="360" w:lineRule="auto"/>
      </w:pPr>
    </w:p>
    <w:p w14:paraId="69AF208C" w14:textId="77777777" w:rsidR="005C7B8D" w:rsidRDefault="005C7B8D" w:rsidP="00B91E38">
      <w:pPr>
        <w:spacing w:line="360" w:lineRule="auto"/>
      </w:pPr>
    </w:p>
    <w:p w14:paraId="23F52714" w14:textId="77777777" w:rsidR="005C7B8D" w:rsidRDefault="005C7B8D" w:rsidP="00B91E38">
      <w:pPr>
        <w:spacing w:line="360" w:lineRule="auto"/>
      </w:pPr>
    </w:p>
    <w:sectPr w:rsidR="005C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A"/>
    <w:rsid w:val="00213938"/>
    <w:rsid w:val="00337FC1"/>
    <w:rsid w:val="003F6EC9"/>
    <w:rsid w:val="00545C5B"/>
    <w:rsid w:val="005548DC"/>
    <w:rsid w:val="00577104"/>
    <w:rsid w:val="005C7B8D"/>
    <w:rsid w:val="00627971"/>
    <w:rsid w:val="006D0E8A"/>
    <w:rsid w:val="008A7D38"/>
    <w:rsid w:val="009D18E4"/>
    <w:rsid w:val="00AE2A17"/>
    <w:rsid w:val="00B567D1"/>
    <w:rsid w:val="00B91E38"/>
    <w:rsid w:val="00B94579"/>
    <w:rsid w:val="00CD5DAC"/>
    <w:rsid w:val="00D175AE"/>
    <w:rsid w:val="00D83AFC"/>
    <w:rsid w:val="00D909AE"/>
    <w:rsid w:val="00E606C8"/>
    <w:rsid w:val="00EB1220"/>
    <w:rsid w:val="00ED01E6"/>
    <w:rsid w:val="00F266A4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D43"/>
  <w15:chartTrackingRefBased/>
  <w15:docId w15:val="{85B9FD79-FF11-46E8-A682-DE3B86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7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7</cp:revision>
  <cp:lastPrinted>2024-06-11T11:29:00Z</cp:lastPrinted>
  <dcterms:created xsi:type="dcterms:W3CDTF">2024-05-29T11:14:00Z</dcterms:created>
  <dcterms:modified xsi:type="dcterms:W3CDTF">2024-06-11T12:56:00Z</dcterms:modified>
</cp:coreProperties>
</file>